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right="-835.8661417322827"/>
        <w:rPr>
          <w:rFonts w:ascii="Space Grotesk" w:cs="Space Grotesk" w:eastAsia="Space Grotesk" w:hAnsi="Space Grotesk"/>
          <w:sz w:val="70"/>
          <w:szCs w:val="70"/>
        </w:rPr>
      </w:pPr>
      <w:bookmarkStart w:colFirst="0" w:colLast="0" w:name="_ofykheg7hpzu" w:id="0"/>
      <w:bookmarkEnd w:id="0"/>
      <w:r w:rsidDel="00000000" w:rsidR="00000000" w:rsidRPr="00000000">
        <w:rPr>
          <w:rFonts w:ascii="Space Grotesk" w:cs="Space Grotesk" w:eastAsia="Space Grotesk" w:hAnsi="Space Grotesk"/>
          <w:sz w:val="70"/>
          <w:szCs w:val="70"/>
          <w:rtl w:val="0"/>
        </w:rPr>
        <w:t xml:space="preserve">Ekonomisk budget </w:t>
      </w:r>
      <w:r w:rsidDel="00000000" w:rsidR="00000000" w:rsidRPr="00000000">
        <w:rPr>
          <w:rFonts w:ascii="Space Grotesk" w:cs="Space Grotesk" w:eastAsia="Space Grotesk" w:hAnsi="Space Grotesk"/>
          <w:sz w:val="70"/>
          <w:szCs w:val="70"/>
          <w:rtl w:val="0"/>
        </w:rPr>
        <w:t xml:space="preserve">Exempelförening</w:t>
      </w:r>
      <w:r w:rsidDel="00000000" w:rsidR="00000000" w:rsidRPr="00000000">
        <w:rPr>
          <w:rFonts w:ascii="Space Grotesk Light" w:cs="Space Grotesk Light" w:eastAsia="Space Grotesk Light" w:hAnsi="Space Grotesk Light"/>
          <w:b w:val="0"/>
          <w:sz w:val="70"/>
          <w:szCs w:val="70"/>
          <w:rtl w:val="0"/>
        </w:rPr>
        <w:t xml:space="preserve"> </w:t>
      </w:r>
      <w:r w:rsidDel="00000000" w:rsidR="00000000" w:rsidRPr="00000000">
        <w:rPr>
          <w:rFonts w:ascii="Space Grotesk" w:cs="Space Grotesk" w:eastAsia="Space Grotesk" w:hAnsi="Space Grotesk"/>
          <w:sz w:val="70"/>
          <w:szCs w:val="70"/>
          <w:rtl w:val="0"/>
        </w:rPr>
        <w:t xml:space="preserve">20XX</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7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1740"/>
        <w:gridCol w:w="1590"/>
        <w:tblGridChange w:id="0">
          <w:tblGrid>
            <w:gridCol w:w="4035"/>
            <w:gridCol w:w="1740"/>
            <w:gridCol w:w="159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4">
            <w:pPr>
              <w:pStyle w:val="Heading1"/>
              <w:spacing w:line="276" w:lineRule="auto"/>
              <w:rPr>
                <w:sz w:val="24"/>
                <w:szCs w:val="24"/>
              </w:rPr>
            </w:pPr>
            <w:bookmarkStart w:colFirst="0" w:colLast="0" w:name="_vxru7jbp9ldx" w:id="1"/>
            <w:bookmarkEnd w:id="1"/>
            <w:r w:rsidDel="00000000" w:rsidR="00000000" w:rsidRPr="00000000">
              <w:rPr>
                <w:rtl w:val="0"/>
              </w:rPr>
              <w:t xml:space="preserve">Intäkter</w:t>
            </w: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Kommande år</w:t>
            </w:r>
          </w:p>
        </w:tc>
        <w:tc>
          <w:tcPr>
            <w:tcBorders>
              <w:top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Förra året</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76" w:lineRule="auto"/>
              <w:rPr/>
            </w:pPr>
            <w:r w:rsidDel="00000000" w:rsidR="00000000" w:rsidRPr="00000000">
              <w:rPr>
                <w:rtl w:val="0"/>
              </w:rPr>
              <w:t xml:space="preserve">Medlemsavgifter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Deltagaravgifter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Bidrag från SöderS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Sponsorintäkter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 intäkter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5 000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6">
            <w:pPr>
              <w:pStyle w:val="Heading1"/>
              <w:widowControl w:val="0"/>
              <w:spacing w:line="276" w:lineRule="auto"/>
              <w:rPr/>
            </w:pPr>
            <w:bookmarkStart w:colFirst="0" w:colLast="0" w:name="_xj2kfywin8m" w:id="2"/>
            <w:bookmarkEnd w:id="2"/>
            <w:r w:rsidDel="00000000" w:rsidR="00000000" w:rsidRPr="00000000">
              <w:rPr>
                <w:rtl w:val="0"/>
              </w:rPr>
              <w:t xml:space="preserve">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Styrelsemöten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Årsmöte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1 000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Kommunikation och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Evenemang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2 700</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Bank och adminkostnader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 kr</w:t>
            </w:r>
          </w:p>
        </w:tc>
      </w:tr>
      <w:tr>
        <w:trPr>
          <w:cantSplit w:val="0"/>
          <w:tblHeader w:val="0"/>
        </w:trPr>
        <w:tc>
          <w:tcPr>
            <w:tcBorders>
              <w:lef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Summa kostnader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4 700 kr</w:t>
            </w:r>
          </w:p>
        </w:tc>
        <w:tc>
          <w:tcPr>
            <w:tcBorders>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1 500 kr</w:t>
            </w:r>
          </w:p>
        </w:tc>
      </w:tr>
      <w:tr>
        <w:trPr>
          <w:cantSplit w:val="0"/>
          <w:tblHeader w:val="0"/>
        </w:trPr>
        <w:tc>
          <w:tcPr>
            <w:tcBorders>
              <w:left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B">
            <w:pPr>
              <w:pStyle w:val="Heading1"/>
              <w:widowControl w:val="0"/>
              <w:spacing w:line="276" w:lineRule="auto"/>
              <w:rPr/>
            </w:pPr>
            <w:bookmarkStart w:colFirst="0" w:colLast="0" w:name="_brx2rtc6bs6w" w:id="3"/>
            <w:bookmarkEnd w:id="3"/>
            <w:r w:rsidDel="00000000" w:rsidR="00000000" w:rsidRPr="00000000">
              <w:rPr>
                <w:rtl w:val="0"/>
              </w:rPr>
              <w:t xml:space="preserve">Resultat</w:t>
            </w:r>
          </w:p>
        </w:tc>
        <w:tc>
          <w:tcPr>
            <w:tcBorders>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C">
            <w:pPr>
              <w:pStyle w:val="Heading1"/>
              <w:widowControl w:val="0"/>
              <w:spacing w:line="276" w:lineRule="auto"/>
              <w:rPr>
                <w:color w:val="38761d"/>
              </w:rPr>
            </w:pPr>
            <w:bookmarkStart w:colFirst="0" w:colLast="0" w:name="_u7blxjp6ka4p" w:id="4"/>
            <w:bookmarkEnd w:id="4"/>
            <w:r w:rsidDel="00000000" w:rsidR="00000000" w:rsidRPr="00000000">
              <w:rPr>
                <w:color w:val="38761d"/>
                <w:rtl w:val="0"/>
              </w:rPr>
              <w:t xml:space="preserve">300 kr</w:t>
            </w:r>
          </w:p>
        </w:tc>
        <w:tc>
          <w:tcPr>
            <w:tcBorders>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D">
            <w:pPr>
              <w:pStyle w:val="Heading1"/>
              <w:widowControl w:val="0"/>
              <w:spacing w:line="276" w:lineRule="auto"/>
              <w:rPr/>
            </w:pPr>
            <w:bookmarkStart w:colFirst="0" w:colLast="0" w:name="_u7blxjp6ka4p" w:id="4"/>
            <w:bookmarkEnd w:id="4"/>
            <w:r w:rsidDel="00000000" w:rsidR="00000000" w:rsidRPr="00000000">
              <w:rPr>
                <w:rtl w:val="0"/>
              </w:rPr>
              <w:t xml:space="preserve">0 kr</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360" w:lineRule="auto"/>
        <w:rPr>
          <w:b w:val="1"/>
        </w:rPr>
      </w:pPr>
      <w:r w:rsidDel="00000000" w:rsidR="00000000" w:rsidRPr="00000000">
        <w:rPr>
          <w:b w:val="1"/>
          <w:rtl w:val="0"/>
        </w:rPr>
        <w:t xml:space="preserve">Ekonomisk planering:</w:t>
      </w:r>
    </w:p>
    <w:p w:rsidR="00000000" w:rsidDel="00000000" w:rsidP="00000000" w:rsidRDefault="00000000" w:rsidRPr="00000000" w14:paraId="00000030">
      <w:pPr>
        <w:spacing w:line="360" w:lineRule="auto"/>
        <w:rPr/>
      </w:pPr>
      <w:r w:rsidDel="00000000" w:rsidR="00000000" w:rsidRPr="00000000">
        <w:rPr>
          <w:rtl w:val="0"/>
        </w:rPr>
        <w:t xml:space="preserve">Här kan ni med ord sammanfatta hur ni planerar det kommande året ekonomiskt för föreningen och förklara varför vissa siffror skiljer sig från tidigare år. Har det tidigare gått bra eller dåligt? Varför väljer styrelsen att ändra budgeten från förra året och hur kommer den ge önskad effekt?</w:t>
      </w:r>
      <w:r w:rsidDel="00000000" w:rsidR="00000000" w:rsidRPr="00000000">
        <w:rPr>
          <w:rtl w:val="0"/>
        </w:rPr>
      </w:r>
    </w:p>
    <w:sectPr>
      <w:headerReference r:id="rId6" w:type="default"/>
      <w:pgSz w:h="16838" w:w="11906" w:orient="portrait"/>
      <w:pgMar w:bottom="1700.7874015748032" w:top="1700.7874015748032" w:left="1417.3228346456694" w:right="2267.71653543307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ace Grotesk Light">
    <w:embedRegular w:fontKey="{00000000-0000-0000-0000-000000000000}" r:id="rId1" w:subsetted="0"/>
    <w:embedBold w:fontKey="{00000000-0000-0000-0000-000000000000}" r:id="rId2" w:subsetted="0"/>
  </w:font>
  <w:font w:name="Sora">
    <w:embedRegular w:fontKey="{00000000-0000-0000-0000-000000000000}" r:id="rId3" w:subsetted="0"/>
    <w:embedBold w:fontKey="{00000000-0000-0000-0000-000000000000}" r:id="rId4" w:subsetted="0"/>
  </w:font>
  <w:font w:name="Space Grotesk">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tabs>
        <w:tab w:val="center" w:leader="none" w:pos="4536"/>
        <w:tab w:val="right" w:leader="none" w:pos="9072"/>
      </w:tabs>
      <w:spacing w:before="708" w:lineRule="auto"/>
      <w:rPr/>
    </w:pPr>
    <w:r w:rsidDel="00000000" w:rsidR="00000000" w:rsidRPr="00000000">
      <w:rPr>
        <w:sz w:val="22"/>
        <w:szCs w:val="22"/>
        <w:rtl w:val="0"/>
      </w:rPr>
      <w:tab/>
      <w:tab/>
      <w:t xml:space="preserve">[Plats för föreningens logotyp]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a" w:cs="Sora" w:eastAsia="Sora" w:hAnsi="Sora"/>
        <w:lang w:val="s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Sora" w:cs="Sora" w:eastAsia="Sora" w:hAnsi="Sora"/>
      <w:b w:val="1"/>
      <w:sz w:val="50"/>
      <w:szCs w:val="5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paceGroteskLight-regular.ttf"/><Relationship Id="rId2" Type="http://schemas.openxmlformats.org/officeDocument/2006/relationships/font" Target="fonts/SpaceGroteskLight-bold.ttf"/><Relationship Id="rId3" Type="http://schemas.openxmlformats.org/officeDocument/2006/relationships/font" Target="fonts/Sora-regular.ttf"/><Relationship Id="rId4" Type="http://schemas.openxmlformats.org/officeDocument/2006/relationships/font" Target="fonts/Sora-bold.ttf"/><Relationship Id="rId5" Type="http://schemas.openxmlformats.org/officeDocument/2006/relationships/font" Target="fonts/SpaceGrotesk-regular.ttf"/><Relationship Id="rId6" Type="http://schemas.openxmlformats.org/officeDocument/2006/relationships/font" Target="fonts/SpaceGrotes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